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0C18A" w14:textId="73DA807E" w:rsidR="0000240F" w:rsidRDefault="0064474B" w:rsidP="0064474B">
      <w:pPr>
        <w:jc w:val="center"/>
        <w:rPr>
          <w:rFonts w:ascii="Century Gothic" w:hAnsi="Century Gothic"/>
          <w:u w:val="single"/>
        </w:rPr>
      </w:pPr>
      <w:r w:rsidRPr="0064474B">
        <w:rPr>
          <w:rFonts w:ascii="Century Gothic" w:hAnsi="Century Gothic"/>
          <w:i/>
          <w:noProof/>
          <w:sz w:val="32"/>
        </w:rPr>
        <w:drawing>
          <wp:anchor distT="0" distB="0" distL="114300" distR="114300" simplePos="0" relativeHeight="251659264" behindDoc="1" locked="0" layoutInCell="1" allowOverlap="1" wp14:anchorId="6F8B01D8" wp14:editId="5CC91AB7">
            <wp:simplePos x="0" y="0"/>
            <wp:positionH relativeFrom="column">
              <wp:posOffset>-287867</wp:posOffset>
            </wp:positionH>
            <wp:positionV relativeFrom="paragraph">
              <wp:posOffset>-194733</wp:posOffset>
            </wp:positionV>
            <wp:extent cx="869370" cy="683491"/>
            <wp:effectExtent l="0" t="0" r="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869370" cy="683491"/>
                    </a:xfrm>
                    <a:prstGeom prst="rect">
                      <a:avLst/>
                    </a:prstGeom>
                    <a:ln>
                      <a:noFill/>
                    </a:ln>
                  </pic:spPr>
                </pic:pic>
              </a:graphicData>
            </a:graphic>
            <wp14:sizeRelH relativeFrom="page">
              <wp14:pctWidth>0</wp14:pctWidth>
            </wp14:sizeRelH>
            <wp14:sizeRelV relativeFrom="page">
              <wp14:pctHeight>0</wp14:pctHeight>
            </wp14:sizeRelV>
          </wp:anchor>
        </w:drawing>
      </w:r>
      <w:r w:rsidRPr="0064474B">
        <w:rPr>
          <w:rFonts w:ascii="Century Gothic" w:hAnsi="Century Gothic"/>
          <w:b/>
          <w:noProof/>
          <w:color w:val="0070C0"/>
          <w:sz w:val="44"/>
          <w:szCs w:val="32"/>
          <w:u w:val="single"/>
          <w:lang w:val="en-US"/>
        </w:rPr>
        <w:drawing>
          <wp:anchor distT="0" distB="0" distL="114300" distR="114300" simplePos="0" relativeHeight="251661312" behindDoc="0" locked="0" layoutInCell="1" allowOverlap="1" wp14:anchorId="0B42FDA8" wp14:editId="7E71A317">
            <wp:simplePos x="0" y="0"/>
            <wp:positionH relativeFrom="column">
              <wp:posOffset>5452110</wp:posOffset>
            </wp:positionH>
            <wp:positionV relativeFrom="paragraph">
              <wp:posOffset>-736600</wp:posOffset>
            </wp:positionV>
            <wp:extent cx="971550" cy="990600"/>
            <wp:effectExtent l="0" t="0" r="6350" b="0"/>
            <wp:wrapNone/>
            <wp:docPr id="9"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Pr="0064474B">
        <w:rPr>
          <w:rFonts w:ascii="Century Gothic" w:hAnsi="Century Gothic"/>
          <w:sz w:val="28"/>
          <w:u w:val="single"/>
        </w:rPr>
        <w:t>Early Years Curriculum Rationale by Area of Learning</w:t>
      </w:r>
    </w:p>
    <w:p w14:paraId="20805E92" w14:textId="77B8BB69" w:rsidR="0064474B" w:rsidRDefault="0064474B" w:rsidP="0064474B">
      <w:pPr>
        <w:jc w:val="center"/>
        <w:rPr>
          <w:rFonts w:ascii="Century Gothic" w:hAnsi="Century Gothic"/>
          <w:u w:val="single"/>
        </w:rPr>
      </w:pPr>
    </w:p>
    <w:p w14:paraId="04FAAA14" w14:textId="4731CE6E" w:rsidR="0064474B" w:rsidRPr="0064474B" w:rsidRDefault="0064474B" w:rsidP="0064474B">
      <w:pPr>
        <w:pStyle w:val="Heading2"/>
        <w:jc w:val="center"/>
        <w:rPr>
          <w:rFonts w:ascii="Century Gothic" w:hAnsi="Century Gothic"/>
          <w:b w:val="0"/>
          <w:i/>
          <w:sz w:val="24"/>
          <w:szCs w:val="24"/>
        </w:rPr>
      </w:pPr>
      <w:r>
        <w:rPr>
          <w:rFonts w:ascii="Century Gothic" w:hAnsi="Century Gothic" w:cs="Apple Chancery"/>
          <w:b w:val="0"/>
          <w:i/>
          <w:sz w:val="24"/>
          <w:szCs w:val="24"/>
          <w:shd w:val="clear" w:color="auto" w:fill="FDFEFF"/>
        </w:rPr>
        <w:t>‘</w:t>
      </w:r>
      <w:r w:rsidRPr="0064474B">
        <w:rPr>
          <w:rFonts w:ascii="Century Gothic" w:hAnsi="Century Gothic" w:cs="Apple Chancery"/>
          <w:b w:val="0"/>
          <w:i/>
          <w:sz w:val="24"/>
          <w:szCs w:val="24"/>
          <w:shd w:val="clear" w:color="auto" w:fill="FDFEFF"/>
        </w:rPr>
        <w:t xml:space="preserve">Train up a child in the way </w:t>
      </w:r>
      <w:r w:rsidR="00F00DA0">
        <w:rPr>
          <w:rFonts w:ascii="Century Gothic" w:hAnsi="Century Gothic" w:cs="Apple Chancery"/>
          <w:b w:val="0"/>
          <w:i/>
          <w:sz w:val="24"/>
          <w:szCs w:val="24"/>
          <w:shd w:val="clear" w:color="auto" w:fill="FDFEFF"/>
        </w:rPr>
        <w:t>t</w:t>
      </w:r>
      <w:r w:rsidRPr="0064474B">
        <w:rPr>
          <w:rFonts w:ascii="Century Gothic" w:hAnsi="Century Gothic" w:cs="Apple Chancery"/>
          <w:b w:val="0"/>
          <w:i/>
          <w:sz w:val="24"/>
          <w:szCs w:val="24"/>
          <w:shd w:val="clear" w:color="auto" w:fill="FDFEFF"/>
        </w:rPr>
        <w:t>he</w:t>
      </w:r>
      <w:r w:rsidR="00F00DA0">
        <w:rPr>
          <w:rFonts w:ascii="Century Gothic" w:hAnsi="Century Gothic" w:cs="Apple Chancery"/>
          <w:b w:val="0"/>
          <w:i/>
          <w:sz w:val="24"/>
          <w:szCs w:val="24"/>
          <w:shd w:val="clear" w:color="auto" w:fill="FDFEFF"/>
        </w:rPr>
        <w:t>y</w:t>
      </w:r>
      <w:r w:rsidRPr="0064474B">
        <w:rPr>
          <w:rFonts w:ascii="Century Gothic" w:hAnsi="Century Gothic" w:cs="Apple Chancery"/>
          <w:b w:val="0"/>
          <w:i/>
          <w:sz w:val="24"/>
          <w:szCs w:val="24"/>
          <w:shd w:val="clear" w:color="auto" w:fill="FDFEFF"/>
        </w:rPr>
        <w:t xml:space="preserve"> should go, and when </w:t>
      </w:r>
      <w:r w:rsidR="00F00DA0">
        <w:rPr>
          <w:rFonts w:ascii="Century Gothic" w:hAnsi="Century Gothic" w:cs="Apple Chancery"/>
          <w:b w:val="0"/>
          <w:i/>
          <w:sz w:val="24"/>
          <w:szCs w:val="24"/>
          <w:shd w:val="clear" w:color="auto" w:fill="FDFEFF"/>
        </w:rPr>
        <w:t>t</w:t>
      </w:r>
      <w:r w:rsidRPr="0064474B">
        <w:rPr>
          <w:rFonts w:ascii="Century Gothic" w:hAnsi="Century Gothic" w:cs="Apple Chancery"/>
          <w:b w:val="0"/>
          <w:i/>
          <w:sz w:val="24"/>
          <w:szCs w:val="24"/>
          <w:shd w:val="clear" w:color="auto" w:fill="FDFEFF"/>
        </w:rPr>
        <w:t>he</w:t>
      </w:r>
      <w:r w:rsidR="00F00DA0">
        <w:rPr>
          <w:rFonts w:ascii="Century Gothic" w:hAnsi="Century Gothic" w:cs="Apple Chancery"/>
          <w:b w:val="0"/>
          <w:i/>
          <w:sz w:val="24"/>
          <w:szCs w:val="24"/>
          <w:shd w:val="clear" w:color="auto" w:fill="FDFEFF"/>
        </w:rPr>
        <w:t>y</w:t>
      </w:r>
      <w:r w:rsidRPr="0064474B">
        <w:rPr>
          <w:rFonts w:ascii="Century Gothic" w:hAnsi="Century Gothic" w:cs="Apple Chancery"/>
          <w:b w:val="0"/>
          <w:i/>
          <w:sz w:val="24"/>
          <w:szCs w:val="24"/>
          <w:shd w:val="clear" w:color="auto" w:fill="FDFEFF"/>
        </w:rPr>
        <w:t xml:space="preserve"> </w:t>
      </w:r>
      <w:r w:rsidR="00F00DA0">
        <w:rPr>
          <w:rFonts w:ascii="Century Gothic" w:hAnsi="Century Gothic" w:cs="Apple Chancery"/>
          <w:b w:val="0"/>
          <w:i/>
          <w:sz w:val="24"/>
          <w:szCs w:val="24"/>
          <w:shd w:val="clear" w:color="auto" w:fill="FDFEFF"/>
        </w:rPr>
        <w:t>are</w:t>
      </w:r>
      <w:r w:rsidRPr="0064474B">
        <w:rPr>
          <w:rFonts w:ascii="Century Gothic" w:hAnsi="Century Gothic" w:cs="Apple Chancery"/>
          <w:b w:val="0"/>
          <w:i/>
          <w:sz w:val="24"/>
          <w:szCs w:val="24"/>
          <w:shd w:val="clear" w:color="auto" w:fill="FDFEFF"/>
        </w:rPr>
        <w:t xml:space="preserve"> ol</w:t>
      </w:r>
      <w:r w:rsidR="00F00DA0">
        <w:rPr>
          <w:rFonts w:ascii="Century Gothic" w:hAnsi="Century Gothic" w:cs="Apple Chancery"/>
          <w:b w:val="0"/>
          <w:i/>
          <w:sz w:val="24"/>
          <w:szCs w:val="24"/>
          <w:shd w:val="clear" w:color="auto" w:fill="FDFEFF"/>
        </w:rPr>
        <w:t>d t</w:t>
      </w:r>
      <w:r w:rsidRPr="0064474B">
        <w:rPr>
          <w:rFonts w:ascii="Century Gothic" w:hAnsi="Century Gothic" w:cs="Apple Chancery"/>
          <w:b w:val="0"/>
          <w:i/>
          <w:sz w:val="24"/>
          <w:szCs w:val="24"/>
          <w:shd w:val="clear" w:color="auto" w:fill="FDFEFF"/>
        </w:rPr>
        <w:t>he</w:t>
      </w:r>
      <w:r w:rsidR="00F00DA0">
        <w:rPr>
          <w:rFonts w:ascii="Century Gothic" w:hAnsi="Century Gothic" w:cs="Apple Chancery"/>
          <w:b w:val="0"/>
          <w:i/>
          <w:sz w:val="24"/>
          <w:szCs w:val="24"/>
          <w:shd w:val="clear" w:color="auto" w:fill="FDFEFF"/>
        </w:rPr>
        <w:t>y</w:t>
      </w:r>
      <w:r w:rsidRPr="0064474B">
        <w:rPr>
          <w:rFonts w:ascii="Century Gothic" w:hAnsi="Century Gothic" w:cs="Apple Chancery"/>
          <w:b w:val="0"/>
          <w:i/>
          <w:sz w:val="24"/>
          <w:szCs w:val="24"/>
          <w:shd w:val="clear" w:color="auto" w:fill="FDFEFF"/>
        </w:rPr>
        <w:t xml:space="preserve"> will not depart from it</w:t>
      </w:r>
      <w:r>
        <w:rPr>
          <w:rFonts w:ascii="Century Gothic" w:hAnsi="Century Gothic" w:cs="Apple Chancery"/>
          <w:b w:val="0"/>
          <w:i/>
          <w:sz w:val="24"/>
          <w:szCs w:val="24"/>
          <w:shd w:val="clear" w:color="auto" w:fill="FDFEFF"/>
        </w:rPr>
        <w:t>’</w:t>
      </w:r>
      <w:r w:rsidRPr="0064474B">
        <w:rPr>
          <w:rFonts w:ascii="Century Gothic" w:hAnsi="Century Gothic" w:cs="Apple Chancery"/>
          <w:b w:val="0"/>
          <w:i/>
          <w:sz w:val="24"/>
          <w:szCs w:val="24"/>
          <w:shd w:val="clear" w:color="auto" w:fill="FDFEFF"/>
        </w:rPr>
        <w:t>.</w:t>
      </w:r>
      <w:r w:rsidRPr="0064474B">
        <w:rPr>
          <w:rFonts w:ascii="Century Gothic" w:hAnsi="Century Gothic"/>
          <w:b w:val="0"/>
          <w:i/>
          <w:sz w:val="24"/>
          <w:szCs w:val="24"/>
        </w:rPr>
        <w:t xml:space="preserve"> </w:t>
      </w:r>
      <w:r w:rsidRPr="0064474B">
        <w:rPr>
          <w:rFonts w:ascii="Century Gothic" w:hAnsi="Century Gothic"/>
          <w:b w:val="0"/>
          <w:i/>
          <w:sz w:val="24"/>
          <w:szCs w:val="24"/>
        </w:rPr>
        <w:br/>
      </w:r>
      <w:r w:rsidRPr="0064474B">
        <w:rPr>
          <w:rFonts w:ascii="Century Gothic" w:hAnsi="Century Gothic" w:cs="Apple Chancery"/>
          <w:b w:val="0"/>
          <w:i/>
          <w:sz w:val="24"/>
          <w:szCs w:val="24"/>
        </w:rPr>
        <w:t xml:space="preserve">                                                                                               Proverbs 22:6</w:t>
      </w:r>
    </w:p>
    <w:p w14:paraId="69EF0F68" w14:textId="1C38F786" w:rsidR="0064474B" w:rsidRDefault="0064474B" w:rsidP="0064474B">
      <w:pPr>
        <w:jc w:val="center"/>
        <w:rPr>
          <w:rFonts w:ascii="Century Gothic" w:hAnsi="Century Gothic"/>
          <w:u w:val="single"/>
        </w:rPr>
      </w:pPr>
    </w:p>
    <w:p w14:paraId="507C9F2E" w14:textId="0FB1CD68" w:rsidR="0064474B" w:rsidRPr="0064474B" w:rsidRDefault="0064474B" w:rsidP="0064474B">
      <w:pPr>
        <w:jc w:val="center"/>
        <w:rPr>
          <w:rFonts w:ascii="Century Gothic" w:hAnsi="Century Gothic"/>
          <w:i/>
          <w:color w:val="0070C0"/>
        </w:rPr>
      </w:pPr>
      <w:r w:rsidRPr="0064474B">
        <w:rPr>
          <w:rFonts w:ascii="Century Gothic" w:hAnsi="Century Gothic"/>
          <w:i/>
          <w:color w:val="0070C0"/>
        </w:rPr>
        <w:t xml:space="preserve">Ensuring the best start to </w:t>
      </w:r>
    </w:p>
    <w:p w14:paraId="6907BF79" w14:textId="77777777" w:rsidR="0064474B" w:rsidRPr="00A66A05" w:rsidRDefault="0064474B" w:rsidP="0064474B">
      <w:pPr>
        <w:jc w:val="center"/>
        <w:rPr>
          <w:rFonts w:ascii="Century Gothic" w:hAnsi="Century Gothic" w:cs="Apple Chancery"/>
          <w:color w:val="4472C4" w:themeColor="accent1"/>
          <w:sz w:val="48"/>
          <w:szCs w:val="48"/>
        </w:rPr>
      </w:pPr>
      <w:r w:rsidRPr="00A66A05">
        <w:rPr>
          <w:rFonts w:ascii="Century Gothic" w:hAnsi="Century Gothic" w:cs="Apple Chancery"/>
          <w:color w:val="4472C4" w:themeColor="accent1"/>
          <w:sz w:val="48"/>
          <w:szCs w:val="48"/>
        </w:rPr>
        <w:t>R-A-I-S-E</w:t>
      </w:r>
    </w:p>
    <w:p w14:paraId="3222C264" w14:textId="69498681" w:rsidR="0064474B" w:rsidRDefault="0064474B" w:rsidP="0064474B">
      <w:pPr>
        <w:jc w:val="center"/>
        <w:rPr>
          <w:rFonts w:ascii="Century Gothic" w:hAnsi="Century Gothic"/>
          <w:u w:val="single"/>
        </w:rPr>
      </w:pPr>
      <w:r w:rsidRPr="00D5005C">
        <w:rPr>
          <w:rFonts w:ascii="Century Gothic" w:hAnsi="Century Gothic"/>
          <w:color w:val="000000" w:themeColor="text1"/>
        </w:rPr>
        <w:t>Retention – Application – Inspiration – Success for Everyone</w:t>
      </w:r>
    </w:p>
    <w:p w14:paraId="4C12DC58" w14:textId="0A9BF74F" w:rsidR="0064474B" w:rsidRDefault="0064474B" w:rsidP="0064474B">
      <w:pPr>
        <w:jc w:val="center"/>
        <w:rPr>
          <w:rFonts w:ascii="Century Gothic" w:hAnsi="Century Gothic"/>
          <w:u w:val="single"/>
        </w:rPr>
      </w:pPr>
    </w:p>
    <w:tbl>
      <w:tblPr>
        <w:tblStyle w:val="TableGrid"/>
        <w:tblW w:w="0" w:type="auto"/>
        <w:tblLook w:val="04A0" w:firstRow="1" w:lastRow="0" w:firstColumn="1" w:lastColumn="0" w:noHBand="0" w:noVBand="1"/>
      </w:tblPr>
      <w:tblGrid>
        <w:gridCol w:w="2689"/>
        <w:gridCol w:w="6321"/>
      </w:tblGrid>
      <w:tr w:rsidR="0064474B" w14:paraId="32F31C6C" w14:textId="77777777" w:rsidTr="0064474B">
        <w:tc>
          <w:tcPr>
            <w:tcW w:w="2689" w:type="dxa"/>
          </w:tcPr>
          <w:p w14:paraId="177F1914" w14:textId="717E11FE" w:rsidR="0064474B" w:rsidRPr="0064474B" w:rsidRDefault="0064474B" w:rsidP="0064474B">
            <w:pPr>
              <w:jc w:val="center"/>
              <w:rPr>
                <w:rFonts w:ascii="Century Gothic" w:hAnsi="Century Gothic"/>
                <w:sz w:val="22"/>
              </w:rPr>
            </w:pPr>
            <w:r w:rsidRPr="0064474B">
              <w:rPr>
                <w:rFonts w:ascii="Century Gothic" w:hAnsi="Century Gothic"/>
                <w:sz w:val="22"/>
              </w:rPr>
              <w:t>Area of Learning</w:t>
            </w:r>
          </w:p>
        </w:tc>
        <w:tc>
          <w:tcPr>
            <w:tcW w:w="6321" w:type="dxa"/>
          </w:tcPr>
          <w:p w14:paraId="01F1C3D9" w14:textId="1C8F733D" w:rsidR="0064474B" w:rsidRPr="0064474B" w:rsidRDefault="0064474B" w:rsidP="0064474B">
            <w:pPr>
              <w:jc w:val="center"/>
              <w:rPr>
                <w:rFonts w:ascii="Century Gothic" w:hAnsi="Century Gothic"/>
                <w:sz w:val="22"/>
              </w:rPr>
            </w:pPr>
            <w:r w:rsidRPr="0064474B">
              <w:rPr>
                <w:rFonts w:ascii="Century Gothic" w:hAnsi="Century Gothic"/>
                <w:sz w:val="22"/>
              </w:rPr>
              <w:t>Rationale</w:t>
            </w:r>
          </w:p>
        </w:tc>
      </w:tr>
      <w:tr w:rsidR="0064474B" w14:paraId="4F9C8BEC" w14:textId="77777777" w:rsidTr="0064474B">
        <w:tc>
          <w:tcPr>
            <w:tcW w:w="2689" w:type="dxa"/>
          </w:tcPr>
          <w:p w14:paraId="339624BE" w14:textId="49300922" w:rsidR="0064474B" w:rsidRPr="0064474B" w:rsidRDefault="0064474B" w:rsidP="0064474B">
            <w:pPr>
              <w:jc w:val="center"/>
              <w:rPr>
                <w:rFonts w:ascii="Century Gothic" w:hAnsi="Century Gothic"/>
              </w:rPr>
            </w:pPr>
            <w:r w:rsidRPr="0064474B">
              <w:rPr>
                <w:rFonts w:ascii="Century Gothic" w:hAnsi="Century Gothic"/>
              </w:rPr>
              <w:t>CLL</w:t>
            </w:r>
          </w:p>
        </w:tc>
        <w:tc>
          <w:tcPr>
            <w:tcW w:w="6321" w:type="dxa"/>
          </w:tcPr>
          <w:p w14:paraId="220C5EC6" w14:textId="01EEB0E8" w:rsidR="0064474B" w:rsidRPr="00BB122B" w:rsidRDefault="004A2A04" w:rsidP="004A2A04">
            <w:pPr>
              <w:pStyle w:val="NoSpacing"/>
              <w:spacing w:before="40" w:after="40"/>
              <w:jc w:val="both"/>
              <w:rPr>
                <w:caps/>
                <w:color w:val="1F4E79" w:themeColor="accent5" w:themeShade="80"/>
                <w:sz w:val="21"/>
                <w:szCs w:val="24"/>
              </w:rPr>
            </w:pPr>
            <w:r w:rsidRPr="00BB122B">
              <w:rPr>
                <w:rFonts w:ascii="Century Gothic" w:hAnsi="Century Gothic"/>
                <w:sz w:val="21"/>
                <w:szCs w:val="24"/>
              </w:rPr>
              <w:t>For all children to be fluent, articulate communicators and effective listeners, who use and understand high-level and adventurous vocabulary.</w:t>
            </w:r>
          </w:p>
        </w:tc>
      </w:tr>
      <w:tr w:rsidR="0064474B" w14:paraId="201C5846" w14:textId="77777777" w:rsidTr="0064474B">
        <w:tc>
          <w:tcPr>
            <w:tcW w:w="2689" w:type="dxa"/>
          </w:tcPr>
          <w:p w14:paraId="43B0CD34" w14:textId="2BAB7188" w:rsidR="0064474B" w:rsidRPr="0064474B" w:rsidRDefault="0064474B" w:rsidP="0064474B">
            <w:pPr>
              <w:jc w:val="center"/>
              <w:rPr>
                <w:rFonts w:ascii="Century Gothic" w:hAnsi="Century Gothic"/>
              </w:rPr>
            </w:pPr>
            <w:r w:rsidRPr="0064474B">
              <w:rPr>
                <w:rFonts w:ascii="Century Gothic" w:hAnsi="Century Gothic"/>
              </w:rPr>
              <w:t>PSED</w:t>
            </w:r>
          </w:p>
        </w:tc>
        <w:tc>
          <w:tcPr>
            <w:tcW w:w="6321" w:type="dxa"/>
          </w:tcPr>
          <w:p w14:paraId="70BD1004" w14:textId="389DDC55" w:rsidR="0064474B" w:rsidRPr="00BB122B" w:rsidRDefault="004A2A04" w:rsidP="004A2A04">
            <w:pPr>
              <w:pStyle w:val="NoSpacing"/>
              <w:spacing w:before="80" w:after="40"/>
              <w:jc w:val="both"/>
              <w:rPr>
                <w:caps/>
                <w:color w:val="5B9BD5" w:themeColor="accent5"/>
                <w:sz w:val="21"/>
                <w:szCs w:val="24"/>
              </w:rPr>
            </w:pPr>
            <w:r w:rsidRPr="00BB122B">
              <w:rPr>
                <w:rFonts w:ascii="Century Gothic" w:hAnsi="Century Gothic" w:cs="Tahoma"/>
                <w:color w:val="000000" w:themeColor="text1"/>
                <w:sz w:val="21"/>
                <w:szCs w:val="24"/>
                <w:bdr w:val="none" w:sz="0" w:space="0" w:color="auto" w:frame="1"/>
              </w:rPr>
              <w:t>For each child to be able to self-regulate and communicate their feelings and emotions. For each child to form trusting and respectful relationships with adults and their peers.</w:t>
            </w:r>
          </w:p>
        </w:tc>
      </w:tr>
      <w:tr w:rsidR="0064474B" w14:paraId="0FDC46E2" w14:textId="77777777" w:rsidTr="0064474B">
        <w:tc>
          <w:tcPr>
            <w:tcW w:w="2689" w:type="dxa"/>
          </w:tcPr>
          <w:p w14:paraId="7A7341C7" w14:textId="1D094588" w:rsidR="0064474B" w:rsidRPr="0064474B" w:rsidRDefault="0064474B" w:rsidP="0064474B">
            <w:pPr>
              <w:jc w:val="center"/>
              <w:rPr>
                <w:rFonts w:ascii="Century Gothic" w:hAnsi="Century Gothic"/>
              </w:rPr>
            </w:pPr>
            <w:r w:rsidRPr="0064474B">
              <w:rPr>
                <w:rFonts w:ascii="Century Gothic" w:hAnsi="Century Gothic"/>
              </w:rPr>
              <w:t>Physical</w:t>
            </w:r>
          </w:p>
        </w:tc>
        <w:tc>
          <w:tcPr>
            <w:tcW w:w="6321" w:type="dxa"/>
          </w:tcPr>
          <w:p w14:paraId="32AF7305" w14:textId="6E55B905" w:rsidR="0064474B" w:rsidRPr="00BB122B" w:rsidRDefault="004A2A04" w:rsidP="004A2A04">
            <w:pPr>
              <w:jc w:val="both"/>
              <w:rPr>
                <w:rFonts w:ascii="Century Gothic" w:hAnsi="Century Gothic"/>
                <w:sz w:val="21"/>
                <w:u w:val="single"/>
              </w:rPr>
            </w:pPr>
            <w:r w:rsidRPr="00BB122B">
              <w:rPr>
                <w:rFonts w:ascii="Century Gothic" w:hAnsi="Century Gothic"/>
                <w:sz w:val="21"/>
              </w:rPr>
              <w:t>To be highly active and get out of breath several times a day. To move with confidence, developing core strength and agility.  To form healthy habits relating to food and hygiene and independence with self-care.  To understand the relationship between physical health and a healthy mind. To develop dexterity and the fine motor skills required to form an efficient pencil grip leading to a proficient handwriting style.</w:t>
            </w:r>
          </w:p>
        </w:tc>
      </w:tr>
      <w:tr w:rsidR="0064474B" w14:paraId="6CEA9921" w14:textId="77777777" w:rsidTr="0064474B">
        <w:tc>
          <w:tcPr>
            <w:tcW w:w="2689" w:type="dxa"/>
          </w:tcPr>
          <w:p w14:paraId="10980B32" w14:textId="247844E5" w:rsidR="0064474B" w:rsidRPr="0064474B" w:rsidRDefault="0064474B" w:rsidP="0064474B">
            <w:pPr>
              <w:jc w:val="center"/>
              <w:rPr>
                <w:rFonts w:ascii="Century Gothic" w:hAnsi="Century Gothic"/>
              </w:rPr>
            </w:pPr>
            <w:r w:rsidRPr="0064474B">
              <w:rPr>
                <w:rFonts w:ascii="Century Gothic" w:hAnsi="Century Gothic"/>
              </w:rPr>
              <w:t>Literacy</w:t>
            </w:r>
          </w:p>
        </w:tc>
        <w:tc>
          <w:tcPr>
            <w:tcW w:w="6321" w:type="dxa"/>
          </w:tcPr>
          <w:p w14:paraId="33F22E65" w14:textId="7174E41D" w:rsidR="0064474B" w:rsidRPr="00BB122B" w:rsidRDefault="004A2A04" w:rsidP="004A2A04">
            <w:pPr>
              <w:jc w:val="both"/>
              <w:rPr>
                <w:rFonts w:ascii="Century Gothic" w:hAnsi="Century Gothic"/>
                <w:sz w:val="21"/>
                <w:u w:val="single"/>
              </w:rPr>
            </w:pPr>
            <w:r w:rsidRPr="00BB122B">
              <w:rPr>
                <w:rFonts w:ascii="Century Gothic" w:eastAsiaTheme="minorEastAsia" w:hAnsi="Century Gothic"/>
                <w:sz w:val="21"/>
              </w:rPr>
              <w:t>To develop a life-long love of reading. To decode efficiently and develop fluency and understanding when reading. For all children to be fluent, articulate communicators, effective listeners with an understanding of high-level vocabulary. To develop a dynamic pencil grip and the foundations for an efficient and accurate handwriting style.  To develop a motivation to make meaningful marks leading to a capability in early writing.</w:t>
            </w:r>
          </w:p>
        </w:tc>
      </w:tr>
      <w:tr w:rsidR="0064474B" w14:paraId="7A49A376" w14:textId="77777777" w:rsidTr="0064474B">
        <w:tc>
          <w:tcPr>
            <w:tcW w:w="2689" w:type="dxa"/>
          </w:tcPr>
          <w:p w14:paraId="7F0168EB" w14:textId="4E82F6B1" w:rsidR="0064474B" w:rsidRPr="0064474B" w:rsidRDefault="0064474B" w:rsidP="0064474B">
            <w:pPr>
              <w:jc w:val="center"/>
              <w:rPr>
                <w:rFonts w:ascii="Century Gothic" w:hAnsi="Century Gothic"/>
              </w:rPr>
            </w:pPr>
            <w:r w:rsidRPr="0064474B">
              <w:rPr>
                <w:rFonts w:ascii="Century Gothic" w:hAnsi="Century Gothic"/>
              </w:rPr>
              <w:t>Mathematics</w:t>
            </w:r>
          </w:p>
        </w:tc>
        <w:tc>
          <w:tcPr>
            <w:tcW w:w="6321" w:type="dxa"/>
          </w:tcPr>
          <w:p w14:paraId="7422E8CB" w14:textId="70C7DB04" w:rsidR="0064474B" w:rsidRPr="00BB122B" w:rsidRDefault="004A2A04" w:rsidP="004A2A04">
            <w:pPr>
              <w:jc w:val="both"/>
              <w:rPr>
                <w:rFonts w:ascii="Century Gothic" w:hAnsi="Century Gothic"/>
                <w:sz w:val="21"/>
                <w:u w:val="single"/>
              </w:rPr>
            </w:pPr>
            <w:r w:rsidRPr="00BB122B">
              <w:rPr>
                <w:rFonts w:ascii="Century Gothic" w:hAnsi="Century Gothic"/>
                <w:sz w:val="21"/>
              </w:rPr>
              <w:t>To develop a love of mathematics and strong foundations in number sense and the recall of basic facts. To develop an ability in the children to express themselves fluently, to talk about the subject with assurance, using the appropriate mathematical vocabulary.  To develop the children’s ability to independently apply their mathematical understanding in their child-initiated learning and to recognise mathematics in real life. To begin to spot patterns, reason logically and solve problems.</w:t>
            </w:r>
          </w:p>
        </w:tc>
      </w:tr>
      <w:tr w:rsidR="0064474B" w14:paraId="1C30F494" w14:textId="77777777" w:rsidTr="0064474B">
        <w:tc>
          <w:tcPr>
            <w:tcW w:w="2689" w:type="dxa"/>
          </w:tcPr>
          <w:p w14:paraId="7610DF79" w14:textId="3876FDA9" w:rsidR="0064474B" w:rsidRPr="0064474B" w:rsidRDefault="0064474B" w:rsidP="0064474B">
            <w:pPr>
              <w:jc w:val="center"/>
              <w:rPr>
                <w:rFonts w:ascii="Century Gothic" w:hAnsi="Century Gothic"/>
              </w:rPr>
            </w:pPr>
            <w:r w:rsidRPr="0064474B">
              <w:rPr>
                <w:rFonts w:ascii="Century Gothic" w:hAnsi="Century Gothic"/>
              </w:rPr>
              <w:t xml:space="preserve">Understanding: </w:t>
            </w:r>
            <w:r>
              <w:rPr>
                <w:rFonts w:ascii="Century Gothic" w:hAnsi="Century Gothic"/>
              </w:rPr>
              <w:t>T</w:t>
            </w:r>
            <w:r w:rsidRPr="0064474B">
              <w:rPr>
                <w:rFonts w:ascii="Century Gothic" w:hAnsi="Century Gothic"/>
              </w:rPr>
              <w:t>he World</w:t>
            </w:r>
          </w:p>
        </w:tc>
        <w:tc>
          <w:tcPr>
            <w:tcW w:w="6321" w:type="dxa"/>
          </w:tcPr>
          <w:p w14:paraId="005A1DAC" w14:textId="1324E4CE" w:rsidR="0064474B" w:rsidRPr="00BB122B" w:rsidRDefault="0064474B" w:rsidP="0064474B">
            <w:pPr>
              <w:pStyle w:val="NoSpacing"/>
              <w:spacing w:before="80" w:after="40"/>
              <w:jc w:val="both"/>
              <w:rPr>
                <w:rFonts w:ascii="Century Gothic" w:hAnsi="Century Gothic"/>
                <w:sz w:val="21"/>
                <w:szCs w:val="24"/>
                <w:u w:val="single"/>
              </w:rPr>
            </w:pPr>
            <w:r w:rsidRPr="00BB122B">
              <w:rPr>
                <w:rFonts w:ascii="Century Gothic" w:eastAsia="Times New Roman" w:hAnsi="Century Gothic" w:cs="Times New Roman"/>
                <w:color w:val="3A3A3A"/>
                <w:sz w:val="21"/>
                <w:szCs w:val="24"/>
              </w:rPr>
              <w:t xml:space="preserve">To provide broad and deep foundations (knowledge and skills) which form the secure building blocks for future learning.  To develop high-level vocabulary. To foster a sense of awe and wonder and curiosity about objects, people and places; showing a deep drive to know more about people and their world. </w:t>
            </w:r>
            <w:r w:rsidRPr="00BB122B">
              <w:rPr>
                <w:rFonts w:ascii="Century Gothic" w:hAnsi="Century Gothic"/>
                <w:sz w:val="21"/>
                <w:szCs w:val="24"/>
              </w:rPr>
              <w:t xml:space="preserve">To use senses to explore the world around </w:t>
            </w:r>
            <w:r w:rsidRPr="00BB122B">
              <w:rPr>
                <w:rFonts w:ascii="Century Gothic" w:hAnsi="Century Gothic"/>
                <w:sz w:val="21"/>
                <w:szCs w:val="24"/>
              </w:rPr>
              <w:lastRenderedPageBreak/>
              <w:t>them.  To know the important role, they have in the future of the planet.</w:t>
            </w:r>
          </w:p>
        </w:tc>
      </w:tr>
      <w:tr w:rsidR="0064474B" w14:paraId="2F203AA5" w14:textId="77777777" w:rsidTr="0064474B">
        <w:tc>
          <w:tcPr>
            <w:tcW w:w="2689" w:type="dxa"/>
          </w:tcPr>
          <w:p w14:paraId="1D2381E0" w14:textId="7CEB639D" w:rsidR="0064474B" w:rsidRPr="0064474B" w:rsidRDefault="0064474B" w:rsidP="0064474B">
            <w:pPr>
              <w:jc w:val="center"/>
              <w:rPr>
                <w:rFonts w:ascii="Century Gothic" w:hAnsi="Century Gothic"/>
              </w:rPr>
            </w:pPr>
            <w:r w:rsidRPr="0064474B">
              <w:rPr>
                <w:rFonts w:ascii="Century Gothic" w:hAnsi="Century Gothic"/>
              </w:rPr>
              <w:lastRenderedPageBreak/>
              <w:t>Expressive Arts</w:t>
            </w:r>
          </w:p>
        </w:tc>
        <w:tc>
          <w:tcPr>
            <w:tcW w:w="6321" w:type="dxa"/>
          </w:tcPr>
          <w:p w14:paraId="763A2166" w14:textId="4B3C5319" w:rsidR="0064474B" w:rsidRPr="00BB122B" w:rsidRDefault="004A2A04" w:rsidP="004A2A04">
            <w:pPr>
              <w:pStyle w:val="NoSpacing"/>
              <w:spacing w:before="40" w:after="40"/>
              <w:jc w:val="both"/>
              <w:rPr>
                <w:rFonts w:ascii="Century Gothic" w:hAnsi="Century Gothic"/>
                <w:sz w:val="21"/>
                <w:szCs w:val="24"/>
              </w:rPr>
            </w:pPr>
            <w:r w:rsidRPr="00BB122B">
              <w:rPr>
                <w:rFonts w:ascii="Century Gothic" w:hAnsi="Century Gothic"/>
                <w:sz w:val="21"/>
                <w:szCs w:val="24"/>
              </w:rPr>
              <w:t>For children to be confident, independent and active learners who play and explore whilst creating and thinking critically. For all children to be fluent, articulate communicators, effective listeners with an understanding of high-level vocabulary. For children to express their ideas through a variety of media.</w:t>
            </w:r>
          </w:p>
        </w:tc>
      </w:tr>
      <w:tr w:rsidR="0064474B" w14:paraId="6A2F2973" w14:textId="77777777" w:rsidTr="0064474B">
        <w:tc>
          <w:tcPr>
            <w:tcW w:w="2689" w:type="dxa"/>
          </w:tcPr>
          <w:p w14:paraId="4B50C246" w14:textId="0CFFD169" w:rsidR="0064474B" w:rsidRPr="0064474B" w:rsidRDefault="0064474B" w:rsidP="0064474B">
            <w:pPr>
              <w:jc w:val="center"/>
              <w:rPr>
                <w:rFonts w:ascii="Century Gothic" w:hAnsi="Century Gothic"/>
              </w:rPr>
            </w:pPr>
            <w:bookmarkStart w:id="0" w:name="_GoBack"/>
            <w:bookmarkEnd w:id="0"/>
            <w:r w:rsidRPr="0064474B">
              <w:rPr>
                <w:rFonts w:ascii="Century Gothic" w:hAnsi="Century Gothic"/>
              </w:rPr>
              <w:t>R.E.</w:t>
            </w:r>
          </w:p>
        </w:tc>
        <w:tc>
          <w:tcPr>
            <w:tcW w:w="6321" w:type="dxa"/>
          </w:tcPr>
          <w:p w14:paraId="7439D862" w14:textId="295F4755" w:rsidR="0064474B" w:rsidRPr="00BB122B" w:rsidRDefault="00831CCC" w:rsidP="00831CCC">
            <w:pPr>
              <w:pStyle w:val="NoSpacing"/>
              <w:spacing w:before="40" w:after="40"/>
              <w:jc w:val="both"/>
              <w:rPr>
                <w:caps/>
                <w:color w:val="1F4E79" w:themeColor="accent5" w:themeShade="80"/>
                <w:sz w:val="21"/>
                <w:szCs w:val="24"/>
              </w:rPr>
            </w:pPr>
            <w:r w:rsidRPr="00BB122B">
              <w:rPr>
                <w:rFonts w:ascii="Century Gothic" w:eastAsia="Times New Roman" w:hAnsi="Century Gothic" w:cs="Times New Roman"/>
                <w:color w:val="001320"/>
                <w:sz w:val="21"/>
                <w:szCs w:val="24"/>
                <w:shd w:val="clear" w:color="auto" w:fill="FDFEFF"/>
              </w:rPr>
              <w:t>For children to experience a sense of awe and wonder in RE. To provide a caring and happy environment and community where these needs are met and in which Christian standards are upheld.  For all children to develop an understanding of Christianity and be confident in recalling biblical stories.  For all children to be aware of the presence of Christian beliefs and values in our society and in the world, and something of their biblical and historical significance. For children to begin to sequence some events from the Bible. For all children to use high-level vocabulary. For children to be able to reflect on and learn from the Bible and Jesus’ life.  For children to respect and develop their knowledge of other World religions. For RE to be brought to life.</w:t>
            </w:r>
          </w:p>
        </w:tc>
      </w:tr>
      <w:tr w:rsidR="0064474B" w14:paraId="3F66546B" w14:textId="77777777" w:rsidTr="0064474B">
        <w:tc>
          <w:tcPr>
            <w:tcW w:w="2689" w:type="dxa"/>
          </w:tcPr>
          <w:p w14:paraId="2FA33B42" w14:textId="0CE7306A" w:rsidR="0064474B" w:rsidRPr="0064474B" w:rsidRDefault="0064474B" w:rsidP="0064474B">
            <w:pPr>
              <w:jc w:val="center"/>
              <w:rPr>
                <w:rFonts w:ascii="Century Gothic" w:hAnsi="Century Gothic"/>
              </w:rPr>
            </w:pPr>
            <w:r w:rsidRPr="0064474B">
              <w:rPr>
                <w:rFonts w:ascii="Century Gothic" w:hAnsi="Century Gothic"/>
              </w:rPr>
              <w:t>Technology</w:t>
            </w:r>
          </w:p>
        </w:tc>
        <w:tc>
          <w:tcPr>
            <w:tcW w:w="6321" w:type="dxa"/>
          </w:tcPr>
          <w:p w14:paraId="242520C1" w14:textId="476A44AD" w:rsidR="0064474B" w:rsidRPr="00BB122B" w:rsidRDefault="00AA66FF" w:rsidP="00AA66FF">
            <w:pPr>
              <w:pStyle w:val="paragraph"/>
              <w:shd w:val="clear" w:color="auto" w:fill="FFFFFF"/>
              <w:spacing w:before="0" w:beforeAutospacing="0" w:after="0" w:afterAutospacing="0"/>
              <w:jc w:val="both"/>
              <w:textAlignment w:val="baseline"/>
              <w:rPr>
                <w:rFonts w:ascii="Arial" w:hAnsi="Arial" w:cs="Arial"/>
                <w:sz w:val="21"/>
              </w:rPr>
            </w:pPr>
            <w:r w:rsidRPr="00BB122B">
              <w:rPr>
                <w:rStyle w:val="normaltextrun"/>
                <w:rFonts w:ascii="Century Gothic" w:hAnsi="Century Gothic" w:cs="Arial"/>
                <w:sz w:val="21"/>
              </w:rPr>
              <w:t>Computers are changing the lives of everyone and we aim to offer our children a broad and balanced curriculum that prepares them to use ‘computational thinking and creativity to understand and change the world’. Our intention is to provide opportunities for Halewood children to go on to be creators and not just consumers of technology.</w:t>
            </w:r>
            <w:r w:rsidRPr="00BB122B">
              <w:rPr>
                <w:rStyle w:val="eop"/>
                <w:rFonts w:ascii="Century Gothic" w:hAnsi="Century Gothic" w:cs="Arial"/>
                <w:sz w:val="21"/>
              </w:rPr>
              <w:t> </w:t>
            </w:r>
          </w:p>
        </w:tc>
      </w:tr>
    </w:tbl>
    <w:p w14:paraId="1C6B5549" w14:textId="77777777" w:rsidR="0064474B" w:rsidRPr="0064474B" w:rsidRDefault="0064474B" w:rsidP="0064474B">
      <w:pPr>
        <w:jc w:val="center"/>
        <w:rPr>
          <w:rFonts w:ascii="Century Gothic" w:hAnsi="Century Gothic"/>
          <w:u w:val="single"/>
        </w:rPr>
      </w:pPr>
    </w:p>
    <w:sectPr w:rsidR="0064474B" w:rsidRPr="0064474B" w:rsidSect="006E4E8A">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F269B" w14:textId="77777777" w:rsidR="00460222" w:rsidRDefault="00460222" w:rsidP="0064474B">
      <w:r>
        <w:separator/>
      </w:r>
    </w:p>
  </w:endnote>
  <w:endnote w:type="continuationSeparator" w:id="0">
    <w:p w14:paraId="6A93AAFB" w14:textId="77777777" w:rsidR="00460222" w:rsidRDefault="00460222" w:rsidP="00644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ple Chancery">
    <w:panose1 w:val="03020702040506060504"/>
    <w:charset w:val="B1"/>
    <w:family w:val="script"/>
    <w:pitch w:val="variable"/>
    <w:sig w:usb0="80000867" w:usb1="00000003" w:usb2="00000000" w:usb3="00000000" w:csb0="000001F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908000" w14:textId="77777777" w:rsidR="00460222" w:rsidRDefault="00460222" w:rsidP="0064474B">
      <w:r>
        <w:separator/>
      </w:r>
    </w:p>
  </w:footnote>
  <w:footnote w:type="continuationSeparator" w:id="0">
    <w:p w14:paraId="152BB906" w14:textId="77777777" w:rsidR="00460222" w:rsidRDefault="00460222" w:rsidP="006447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5E0C9" w14:textId="512A6B54" w:rsidR="0064474B" w:rsidRPr="0064474B" w:rsidRDefault="0064474B">
    <w:pPr>
      <w:pStyle w:val="Header"/>
      <w:rPr>
        <w:rFonts w:ascii="Century Gothic" w:hAnsi="Century Gothic"/>
        <w:sz w:val="21"/>
      </w:rPr>
    </w:pPr>
    <w:r w:rsidRPr="0064474B">
      <w:rPr>
        <w:rFonts w:ascii="Century Gothic" w:hAnsi="Century Gothic"/>
        <w:sz w:val="21"/>
      </w:rPr>
      <w:t>Ensuring the best start to R-A-I-S-E – The EYS Curriculum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74B"/>
    <w:rsid w:val="0000240F"/>
    <w:rsid w:val="00052E14"/>
    <w:rsid w:val="001F1D05"/>
    <w:rsid w:val="003A1D47"/>
    <w:rsid w:val="00460222"/>
    <w:rsid w:val="004A2A04"/>
    <w:rsid w:val="0064474B"/>
    <w:rsid w:val="006E4E8A"/>
    <w:rsid w:val="00831CCC"/>
    <w:rsid w:val="00A7423D"/>
    <w:rsid w:val="00AA66FF"/>
    <w:rsid w:val="00BB122B"/>
    <w:rsid w:val="00BE3CD1"/>
    <w:rsid w:val="00C65727"/>
    <w:rsid w:val="00E41DB5"/>
    <w:rsid w:val="00F00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5E4DC"/>
  <w15:chartTrackingRefBased/>
  <w15:docId w15:val="{3903A5ED-B7BF-A54C-AB48-593DEA972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4474B"/>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474B"/>
    <w:pPr>
      <w:tabs>
        <w:tab w:val="center" w:pos="4680"/>
        <w:tab w:val="right" w:pos="9360"/>
      </w:tabs>
    </w:pPr>
  </w:style>
  <w:style w:type="character" w:customStyle="1" w:styleId="HeaderChar">
    <w:name w:val="Header Char"/>
    <w:basedOn w:val="DefaultParagraphFont"/>
    <w:link w:val="Header"/>
    <w:uiPriority w:val="99"/>
    <w:rsid w:val="0064474B"/>
  </w:style>
  <w:style w:type="paragraph" w:styleId="Footer">
    <w:name w:val="footer"/>
    <w:basedOn w:val="Normal"/>
    <w:link w:val="FooterChar"/>
    <w:uiPriority w:val="99"/>
    <w:unhideWhenUsed/>
    <w:rsid w:val="0064474B"/>
    <w:pPr>
      <w:tabs>
        <w:tab w:val="center" w:pos="4680"/>
        <w:tab w:val="right" w:pos="9360"/>
      </w:tabs>
    </w:pPr>
  </w:style>
  <w:style w:type="character" w:customStyle="1" w:styleId="FooterChar">
    <w:name w:val="Footer Char"/>
    <w:basedOn w:val="DefaultParagraphFont"/>
    <w:link w:val="Footer"/>
    <w:uiPriority w:val="99"/>
    <w:rsid w:val="0064474B"/>
  </w:style>
  <w:style w:type="table" w:styleId="TableGrid">
    <w:name w:val="Table Grid"/>
    <w:basedOn w:val="TableNormal"/>
    <w:uiPriority w:val="39"/>
    <w:rsid w:val="006447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4474B"/>
    <w:rPr>
      <w:rFonts w:asciiTheme="majorHAnsi" w:eastAsiaTheme="majorEastAsia" w:hAnsiTheme="majorHAnsi" w:cstheme="majorBidi"/>
      <w:b/>
      <w:bCs/>
      <w:color w:val="4472C4" w:themeColor="accent1"/>
      <w:sz w:val="26"/>
      <w:szCs w:val="26"/>
    </w:rPr>
  </w:style>
  <w:style w:type="paragraph" w:styleId="NoSpacing">
    <w:name w:val="No Spacing"/>
    <w:link w:val="NoSpacingChar"/>
    <w:uiPriority w:val="1"/>
    <w:qFormat/>
    <w:rsid w:val="0064474B"/>
    <w:rPr>
      <w:rFonts w:eastAsiaTheme="minorEastAsia"/>
      <w:sz w:val="22"/>
      <w:szCs w:val="22"/>
      <w:lang w:val="en-US" w:eastAsia="zh-CN"/>
    </w:rPr>
  </w:style>
  <w:style w:type="character" w:customStyle="1" w:styleId="NoSpacingChar">
    <w:name w:val="No Spacing Char"/>
    <w:basedOn w:val="DefaultParagraphFont"/>
    <w:link w:val="NoSpacing"/>
    <w:uiPriority w:val="1"/>
    <w:rsid w:val="0064474B"/>
    <w:rPr>
      <w:rFonts w:eastAsiaTheme="minorEastAsia"/>
      <w:sz w:val="22"/>
      <w:szCs w:val="22"/>
      <w:lang w:val="en-US" w:eastAsia="zh-CN"/>
    </w:rPr>
  </w:style>
  <w:style w:type="paragraph" w:customStyle="1" w:styleId="paragraph">
    <w:name w:val="paragraph"/>
    <w:basedOn w:val="Normal"/>
    <w:rsid w:val="00AA66FF"/>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AA66FF"/>
  </w:style>
  <w:style w:type="character" w:customStyle="1" w:styleId="eop">
    <w:name w:val="eop"/>
    <w:basedOn w:val="DefaultParagraphFont"/>
    <w:rsid w:val="00AA66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597</Words>
  <Characters>3408</Characters>
  <Application>Microsoft Office Word</Application>
  <DocSecurity>0</DocSecurity>
  <Lines>28</Lines>
  <Paragraphs>7</Paragraphs>
  <ScaleCrop>false</ScaleCrop>
  <Company/>
  <LinksUpToDate>false</LinksUpToDate>
  <CharactersWithSpaces>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Rationale:.</dc:subject>
  <dc:creator/>
  <cp:keywords/>
  <dc:description/>
  <cp:lastModifiedBy>Microsoft Office User</cp:lastModifiedBy>
  <cp:revision>7</cp:revision>
  <cp:lastPrinted>2021-10-18T16:15:00Z</cp:lastPrinted>
  <dcterms:created xsi:type="dcterms:W3CDTF">2021-08-28T17:10:00Z</dcterms:created>
  <dcterms:modified xsi:type="dcterms:W3CDTF">2022-01-03T15:43:00Z</dcterms:modified>
</cp:coreProperties>
</file>